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86" w:rsidRPr="002D28CC" w:rsidRDefault="00E82586" w:rsidP="00E82586">
      <w:pPr>
        <w:rPr>
          <w:lang w:val="sr-Cyrl-CS"/>
        </w:rPr>
      </w:pPr>
    </w:p>
    <w:p w:rsidR="00E82586" w:rsidRPr="000D1CA2" w:rsidRDefault="00E82586" w:rsidP="00E82586"/>
    <w:p w:rsidR="00E82586" w:rsidRPr="000D1CA2" w:rsidRDefault="00E82586" w:rsidP="00E82586"/>
    <w:p w:rsidR="00E82586" w:rsidRPr="00DC0B45" w:rsidRDefault="00E82586" w:rsidP="00E82586">
      <w:pPr>
        <w:shd w:val="clear" w:color="auto" w:fill="FFFFFF"/>
        <w:rPr>
          <w:color w:val="000000"/>
          <w:spacing w:val="-3"/>
          <w:sz w:val="24"/>
          <w:szCs w:val="24"/>
          <w:lang w:val="en-US"/>
        </w:rPr>
      </w:pPr>
      <w:r w:rsidRPr="008B4C00">
        <w:rPr>
          <w:color w:val="000000"/>
          <w:spacing w:val="-3"/>
          <w:sz w:val="24"/>
          <w:szCs w:val="24"/>
          <w:lang w:val="sr-Cyrl-CS"/>
        </w:rPr>
        <w:t xml:space="preserve">Број: </w:t>
      </w:r>
      <w:r w:rsidRPr="008B4C00">
        <w:rPr>
          <w:color w:val="000000"/>
          <w:spacing w:val="-3"/>
          <w:sz w:val="24"/>
          <w:szCs w:val="24"/>
          <w:lang w:val="sr-Latn-CS"/>
        </w:rPr>
        <w:t>03-</w:t>
      </w:r>
      <w:r w:rsidR="00C8601A">
        <w:rPr>
          <w:color w:val="000000"/>
          <w:spacing w:val="-3"/>
          <w:sz w:val="24"/>
          <w:szCs w:val="24"/>
          <w:lang w:val="sr-Latn-CS"/>
        </w:rPr>
        <w:t>69</w:t>
      </w:r>
      <w:r w:rsidR="00047280" w:rsidRPr="008B4C00">
        <w:rPr>
          <w:color w:val="000000"/>
          <w:spacing w:val="-3"/>
          <w:sz w:val="24"/>
          <w:szCs w:val="24"/>
          <w:lang w:val="sr-Latn-CS"/>
        </w:rPr>
        <w:t>/1</w:t>
      </w:r>
      <w:r w:rsidR="00C8601A">
        <w:rPr>
          <w:color w:val="000000"/>
          <w:spacing w:val="-3"/>
          <w:sz w:val="24"/>
          <w:szCs w:val="24"/>
          <w:lang w:val="en-US"/>
        </w:rPr>
        <w:t>6</w:t>
      </w:r>
    </w:p>
    <w:p w:rsidR="00E82586" w:rsidRPr="008B4C00" w:rsidRDefault="00CC4D58" w:rsidP="00E82586">
      <w:pPr>
        <w:shd w:val="clear" w:color="auto" w:fill="FFFFFF"/>
        <w:rPr>
          <w:sz w:val="24"/>
          <w:szCs w:val="24"/>
          <w:lang w:val="hr-HR"/>
        </w:rPr>
      </w:pPr>
      <w:r w:rsidRPr="008B4C00">
        <w:rPr>
          <w:sz w:val="24"/>
          <w:szCs w:val="24"/>
          <w:lang w:val="hr-HR"/>
        </w:rPr>
        <w:t xml:space="preserve">Датум: </w:t>
      </w:r>
      <w:r w:rsidR="00BC5D74">
        <w:rPr>
          <w:sz w:val="24"/>
          <w:szCs w:val="24"/>
          <w:lang w:val="en-US"/>
        </w:rPr>
        <w:t>05</w:t>
      </w:r>
      <w:r w:rsidR="00E82586" w:rsidRPr="008B4C00">
        <w:rPr>
          <w:sz w:val="24"/>
          <w:szCs w:val="24"/>
          <w:lang w:val="hr-HR"/>
        </w:rPr>
        <w:t>.</w:t>
      </w:r>
      <w:r w:rsidR="00BC5D74">
        <w:rPr>
          <w:sz w:val="24"/>
          <w:szCs w:val="24"/>
          <w:lang w:val="en-US"/>
        </w:rPr>
        <w:t>02</w:t>
      </w:r>
      <w:r w:rsidRPr="008B4C00">
        <w:rPr>
          <w:sz w:val="24"/>
          <w:szCs w:val="24"/>
          <w:lang w:val="hr-HR"/>
        </w:rPr>
        <w:t>.201</w:t>
      </w:r>
      <w:r w:rsidR="00C8601A">
        <w:rPr>
          <w:sz w:val="24"/>
          <w:szCs w:val="24"/>
          <w:lang w:val="en-US"/>
        </w:rPr>
        <w:t>6</w:t>
      </w:r>
      <w:r w:rsidR="00E82586" w:rsidRPr="008B4C00">
        <w:rPr>
          <w:sz w:val="24"/>
          <w:szCs w:val="24"/>
          <w:lang w:val="hr-HR"/>
        </w:rPr>
        <w:t>. године</w:t>
      </w:r>
    </w:p>
    <w:p w:rsidR="00E82586" w:rsidRPr="008B4C00" w:rsidRDefault="00E82586" w:rsidP="00E82586">
      <w:pPr>
        <w:shd w:val="clear" w:color="auto" w:fill="FFFFFF"/>
        <w:rPr>
          <w:sz w:val="24"/>
          <w:szCs w:val="24"/>
          <w:lang w:val="hr-HR"/>
        </w:rPr>
      </w:pPr>
    </w:p>
    <w:p w:rsidR="00047280" w:rsidRPr="008B4C00" w:rsidRDefault="00E82586" w:rsidP="00047280">
      <w:pPr>
        <w:pStyle w:val="BodyText"/>
        <w:rPr>
          <w:szCs w:val="24"/>
          <w:lang w:val="hr-HR"/>
        </w:rPr>
      </w:pPr>
      <w:r w:rsidRPr="008B4C00">
        <w:rPr>
          <w:szCs w:val="24"/>
        </w:rPr>
        <w:t xml:space="preserve">На основу члана </w:t>
      </w:r>
      <w:r w:rsidR="00047280" w:rsidRPr="008B4C00">
        <w:rPr>
          <w:szCs w:val="24"/>
          <w:lang w:val="hr-HR"/>
        </w:rPr>
        <w:t>19</w:t>
      </w:r>
      <w:r w:rsidRPr="008B4C00">
        <w:rPr>
          <w:szCs w:val="24"/>
          <w:lang w:val="hr-HR"/>
        </w:rPr>
        <w:t>.</w:t>
      </w:r>
      <w:r w:rsidRPr="008B4C00">
        <w:rPr>
          <w:szCs w:val="24"/>
        </w:rPr>
        <w:t xml:space="preserve"> </w:t>
      </w:r>
      <w:r w:rsidR="00047280" w:rsidRPr="008B4C00">
        <w:rPr>
          <w:szCs w:val="24"/>
        </w:rPr>
        <w:t>став 7. Правила Бањалучке берзе број 01-УО-</w:t>
      </w:r>
      <w:r w:rsidR="00047280" w:rsidRPr="008B4C00">
        <w:rPr>
          <w:szCs w:val="24"/>
          <w:lang w:val="sr-Latn-CS"/>
        </w:rPr>
        <w:t>756/12</w:t>
      </w:r>
      <w:r w:rsidR="00047280" w:rsidRPr="008B4C00">
        <w:rPr>
          <w:szCs w:val="24"/>
        </w:rPr>
        <w:t xml:space="preserve"> од </w:t>
      </w:r>
      <w:r w:rsidR="00047280" w:rsidRPr="008B4C00">
        <w:rPr>
          <w:szCs w:val="24"/>
          <w:lang w:val="sr-Latn-CS"/>
        </w:rPr>
        <w:t>16.11.2012</w:t>
      </w:r>
      <w:r w:rsidR="00047280" w:rsidRPr="008B4C00">
        <w:rPr>
          <w:szCs w:val="24"/>
        </w:rPr>
        <w:t xml:space="preserve">. </w:t>
      </w:r>
      <w:r w:rsidR="00047280" w:rsidRPr="008B4C00">
        <w:rPr>
          <w:szCs w:val="24"/>
          <w:lang w:val="hr-HR"/>
        </w:rPr>
        <w:t>године</w:t>
      </w:r>
      <w:r w:rsidR="008B4C00" w:rsidRPr="008B4C00">
        <w:rPr>
          <w:szCs w:val="24"/>
          <w:lang w:val="hr-HR"/>
        </w:rPr>
        <w:t xml:space="preserve"> и број 01-УО-537/14 од 05.09.2014. године</w:t>
      </w:r>
      <w:r w:rsidR="00047280" w:rsidRPr="008B4C00">
        <w:rPr>
          <w:szCs w:val="24"/>
        </w:rPr>
        <w:t>, директор Берзе доноси</w:t>
      </w:r>
    </w:p>
    <w:p w:rsidR="00E82586" w:rsidRPr="008B4C00" w:rsidRDefault="00E82586" w:rsidP="00E82586">
      <w:pPr>
        <w:pStyle w:val="BodyText"/>
        <w:rPr>
          <w:szCs w:val="24"/>
          <w:lang w:val="hr-HR"/>
        </w:rPr>
      </w:pPr>
    </w:p>
    <w:p w:rsidR="00E82586" w:rsidRPr="008B4C00" w:rsidRDefault="00E82586" w:rsidP="00E82586">
      <w:pPr>
        <w:shd w:val="clear" w:color="auto" w:fill="FFFFFF"/>
        <w:jc w:val="center"/>
        <w:rPr>
          <w:b/>
          <w:sz w:val="24"/>
          <w:szCs w:val="24"/>
          <w:lang w:val="sr-Latn-CS"/>
        </w:rPr>
      </w:pPr>
      <w:r w:rsidRPr="008B4C00">
        <w:rPr>
          <w:b/>
          <w:sz w:val="24"/>
          <w:szCs w:val="24"/>
          <w:lang w:val="sr-Cyrl-CS"/>
        </w:rPr>
        <w:t>Р Ј Е Ш Е Њ Е</w:t>
      </w:r>
    </w:p>
    <w:p w:rsidR="00E82586" w:rsidRPr="008B4C00" w:rsidRDefault="00E82586" w:rsidP="00E82586">
      <w:pPr>
        <w:shd w:val="clear" w:color="auto" w:fill="FFFFFF"/>
        <w:rPr>
          <w:sz w:val="24"/>
          <w:szCs w:val="24"/>
          <w:lang w:val="sr-Cyrl-CS"/>
        </w:rPr>
      </w:pPr>
    </w:p>
    <w:p w:rsidR="00151344" w:rsidRPr="008B4C00" w:rsidRDefault="00355F68" w:rsidP="008B4C00">
      <w:pPr>
        <w:pStyle w:val="BodyTextIndent"/>
        <w:numPr>
          <w:ilvl w:val="0"/>
          <w:numId w:val="14"/>
        </w:numPr>
        <w:spacing w:before="60"/>
        <w:rPr>
          <w:szCs w:val="24"/>
        </w:rPr>
      </w:pPr>
      <w:r>
        <w:rPr>
          <w:color w:val="000000"/>
          <w:spacing w:val="-3"/>
          <w:szCs w:val="24"/>
        </w:rPr>
        <w:t xml:space="preserve">Трговање </w:t>
      </w:r>
      <w:r w:rsidR="00E82586" w:rsidRPr="008B4C00">
        <w:rPr>
          <w:color w:val="000000"/>
          <w:spacing w:val="-3"/>
          <w:szCs w:val="24"/>
        </w:rPr>
        <w:t>обвезницама</w:t>
      </w:r>
      <w:r w:rsidR="008B4C00" w:rsidRPr="008B4C00">
        <w:rPr>
          <w:color w:val="000000"/>
          <w:spacing w:val="-3"/>
          <w:szCs w:val="24"/>
          <w:lang w:val="en-US"/>
        </w:rPr>
        <w:t xml:space="preserve"> </w:t>
      </w:r>
      <w:r w:rsidR="00F14110">
        <w:rPr>
          <w:color w:val="000000"/>
          <w:spacing w:val="-3"/>
          <w:szCs w:val="24"/>
        </w:rPr>
        <w:t>Републике Ср</w:t>
      </w:r>
      <w:r w:rsidR="008B4C00" w:rsidRPr="008B4C00">
        <w:rPr>
          <w:color w:val="000000"/>
          <w:spacing w:val="-3"/>
          <w:szCs w:val="24"/>
        </w:rPr>
        <w:t>п</w:t>
      </w:r>
      <w:r w:rsidR="00F14110">
        <w:rPr>
          <w:color w:val="000000"/>
          <w:spacing w:val="-3"/>
          <w:szCs w:val="24"/>
        </w:rPr>
        <w:t>с</w:t>
      </w:r>
      <w:r w:rsidR="008B4C00" w:rsidRPr="008B4C00">
        <w:rPr>
          <w:color w:val="000000"/>
          <w:spacing w:val="-3"/>
          <w:szCs w:val="24"/>
        </w:rPr>
        <w:t>ке,</w:t>
      </w:r>
      <w:r w:rsidR="008B4C00" w:rsidRPr="008B4C00">
        <w:rPr>
          <w:szCs w:val="24"/>
          <w:lang w:val="en-US"/>
        </w:rPr>
        <w:t xml:space="preserve"> </w:t>
      </w:r>
      <w:r w:rsidR="00970509" w:rsidRPr="008B4C00">
        <w:rPr>
          <w:szCs w:val="24"/>
        </w:rPr>
        <w:t xml:space="preserve">ознака обвезнице </w:t>
      </w:r>
      <w:r w:rsidR="00151344" w:rsidRPr="008B4C00">
        <w:rPr>
          <w:szCs w:val="24"/>
          <w:lang w:val="hr-HR"/>
        </w:rPr>
        <w:t>RSBD</w:t>
      </w:r>
      <w:r w:rsidR="00970509" w:rsidRPr="008B4C00">
        <w:rPr>
          <w:szCs w:val="24"/>
          <w:lang w:val="hr-HR"/>
        </w:rPr>
        <w:t>-O</w:t>
      </w:r>
      <w:r w:rsidR="008B4C00" w:rsidRPr="008B4C00">
        <w:rPr>
          <w:szCs w:val="24"/>
          <w:lang w:val="hr-HR"/>
        </w:rPr>
        <w:t>-</w:t>
      </w:r>
      <w:r w:rsidR="00D96960">
        <w:rPr>
          <w:szCs w:val="24"/>
          <w:lang w:val="en-US"/>
        </w:rPr>
        <w:t>L</w:t>
      </w:r>
      <w:r w:rsidR="00970509" w:rsidRPr="008B4C00">
        <w:rPr>
          <w:szCs w:val="24"/>
          <w:lang w:val="hr-HR"/>
        </w:rPr>
        <w:t xml:space="preserve">, </w:t>
      </w:r>
      <w:r w:rsidR="00970509" w:rsidRPr="008B4C00">
        <w:rPr>
          <w:szCs w:val="24"/>
        </w:rPr>
        <w:t xml:space="preserve">број емитованих обвезница </w:t>
      </w:r>
      <w:r w:rsidR="00D96960">
        <w:rPr>
          <w:szCs w:val="24"/>
          <w:lang w:val="sr-Latn-CS"/>
        </w:rPr>
        <w:t>35.258</w:t>
      </w:r>
      <w:r w:rsidR="00D96960" w:rsidRPr="0009269F">
        <w:rPr>
          <w:szCs w:val="24"/>
        </w:rPr>
        <w:t xml:space="preserve"> </w:t>
      </w:r>
      <w:r w:rsidR="00970509" w:rsidRPr="008B4C00">
        <w:rPr>
          <w:szCs w:val="24"/>
        </w:rPr>
        <w:t>појединачне н</w:t>
      </w:r>
      <w:r w:rsidR="00151344" w:rsidRPr="008B4C00">
        <w:rPr>
          <w:szCs w:val="24"/>
        </w:rPr>
        <w:t>оминалне вриједности 1</w:t>
      </w:r>
      <w:r w:rsidR="00151344" w:rsidRPr="008B4C00">
        <w:rPr>
          <w:szCs w:val="24"/>
          <w:lang w:val="en-US"/>
        </w:rPr>
        <w:t>.</w:t>
      </w:r>
      <w:r w:rsidR="00584BE6" w:rsidRPr="008B4C00">
        <w:rPr>
          <w:szCs w:val="24"/>
        </w:rPr>
        <w:t>00</w:t>
      </w:r>
      <w:r w:rsidR="00151344" w:rsidRPr="008B4C00">
        <w:rPr>
          <w:szCs w:val="24"/>
          <w:lang w:val="en-US"/>
        </w:rPr>
        <w:t>0</w:t>
      </w:r>
      <w:r w:rsidR="00584BE6" w:rsidRPr="008B4C00">
        <w:rPr>
          <w:szCs w:val="24"/>
        </w:rPr>
        <w:t xml:space="preserve"> КМ</w:t>
      </w:r>
      <w:r>
        <w:rPr>
          <w:szCs w:val="24"/>
        </w:rPr>
        <w:t xml:space="preserve"> почиње </w:t>
      </w:r>
      <w:r w:rsidR="00D96960">
        <w:rPr>
          <w:color w:val="000000"/>
          <w:spacing w:val="-3"/>
          <w:szCs w:val="24"/>
          <w:lang w:val="en-US"/>
        </w:rPr>
        <w:t>09</w:t>
      </w:r>
      <w:r w:rsidRPr="008B4C00">
        <w:rPr>
          <w:color w:val="000000"/>
          <w:spacing w:val="-3"/>
          <w:szCs w:val="24"/>
        </w:rPr>
        <w:t>.</w:t>
      </w:r>
      <w:r w:rsidR="00BC5D74">
        <w:rPr>
          <w:color w:val="000000"/>
          <w:spacing w:val="-3"/>
          <w:szCs w:val="24"/>
          <w:lang w:val="sr-Latn-CS"/>
        </w:rPr>
        <w:t>02</w:t>
      </w:r>
      <w:r w:rsidRPr="008B4C00">
        <w:rPr>
          <w:color w:val="000000"/>
          <w:spacing w:val="-3"/>
          <w:szCs w:val="24"/>
        </w:rPr>
        <w:t>.20</w:t>
      </w:r>
      <w:r w:rsidRPr="008B4C00">
        <w:rPr>
          <w:color w:val="000000"/>
          <w:spacing w:val="-3"/>
          <w:szCs w:val="24"/>
          <w:lang w:val="hr-HR"/>
        </w:rPr>
        <w:t>1</w:t>
      </w:r>
      <w:r w:rsidR="00BC5D74">
        <w:rPr>
          <w:color w:val="000000"/>
          <w:spacing w:val="-3"/>
          <w:szCs w:val="24"/>
          <w:lang w:val="en-US"/>
        </w:rPr>
        <w:t>6</w:t>
      </w:r>
      <w:r w:rsidRPr="008B4C00">
        <w:rPr>
          <w:color w:val="000000"/>
          <w:spacing w:val="-3"/>
          <w:szCs w:val="24"/>
        </w:rPr>
        <w:t>. године</w:t>
      </w:r>
      <w:r w:rsidR="008B4C00" w:rsidRPr="008B4C00">
        <w:rPr>
          <w:szCs w:val="24"/>
          <w:lang w:val="sr-Latn-BA"/>
        </w:rPr>
        <w:t>.</w:t>
      </w:r>
    </w:p>
    <w:p w:rsidR="00584BE6" w:rsidRPr="008B4C00" w:rsidRDefault="00584BE6" w:rsidP="00584BE6">
      <w:pPr>
        <w:pStyle w:val="BodyTextIndent"/>
        <w:ind w:left="1440" w:firstLine="0"/>
        <w:rPr>
          <w:szCs w:val="24"/>
        </w:rPr>
      </w:pPr>
    </w:p>
    <w:p w:rsidR="00E82586" w:rsidRPr="008B4C00" w:rsidRDefault="00E82586" w:rsidP="00E82586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8B4C00">
        <w:rPr>
          <w:color w:val="000000"/>
          <w:spacing w:val="-3"/>
          <w:sz w:val="24"/>
          <w:szCs w:val="24"/>
          <w:lang w:val="sr-Cyrl-CS"/>
        </w:rPr>
        <w:t>Рјешење ступа на снагу даном доношења.</w:t>
      </w:r>
    </w:p>
    <w:p w:rsidR="00E82586" w:rsidRPr="008B4C00" w:rsidRDefault="00E82586" w:rsidP="00E82586">
      <w:pPr>
        <w:shd w:val="clear" w:color="auto" w:fill="FFFFFF"/>
        <w:ind w:left="360"/>
        <w:jc w:val="both"/>
        <w:rPr>
          <w:color w:val="000000"/>
          <w:spacing w:val="-3"/>
          <w:sz w:val="24"/>
          <w:szCs w:val="24"/>
          <w:lang w:val="hr-HR"/>
        </w:rPr>
      </w:pPr>
    </w:p>
    <w:p w:rsidR="00E82586" w:rsidRPr="008B4C00" w:rsidRDefault="00E82586" w:rsidP="00E82586">
      <w:pPr>
        <w:shd w:val="clear" w:color="auto" w:fill="FFFFFF"/>
        <w:ind w:left="360"/>
        <w:jc w:val="both"/>
        <w:rPr>
          <w:color w:val="000000"/>
          <w:spacing w:val="-3"/>
          <w:sz w:val="24"/>
          <w:szCs w:val="24"/>
          <w:lang w:val="hr-HR"/>
        </w:rPr>
      </w:pPr>
    </w:p>
    <w:p w:rsidR="001E68D3" w:rsidRPr="008B4C00" w:rsidRDefault="00E82586" w:rsidP="00E82586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  <w:lang w:val="en-US"/>
        </w:rPr>
      </w:pPr>
      <w:r w:rsidRPr="008B4C00">
        <w:rPr>
          <w:b/>
          <w:color w:val="000000"/>
          <w:spacing w:val="-3"/>
          <w:sz w:val="24"/>
          <w:szCs w:val="24"/>
          <w:lang w:val="sr-Cyrl-CS"/>
        </w:rPr>
        <w:t>О б р а з л о ж е њ е</w:t>
      </w:r>
    </w:p>
    <w:p w:rsidR="00E82586" w:rsidRPr="008B4C00" w:rsidRDefault="00E82586" w:rsidP="00E82586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</w:p>
    <w:p w:rsidR="00E82586" w:rsidRPr="008B4C00" w:rsidRDefault="00E82586" w:rsidP="00E82586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8B4C00">
        <w:rPr>
          <w:sz w:val="24"/>
          <w:szCs w:val="24"/>
          <w:lang w:val="ru-RU"/>
        </w:rPr>
        <w:t xml:space="preserve">Хартије од вриједности </w:t>
      </w:r>
      <w:r w:rsidRPr="008B4C00">
        <w:rPr>
          <w:bCs/>
          <w:color w:val="000000"/>
          <w:spacing w:val="-3"/>
          <w:sz w:val="24"/>
          <w:szCs w:val="24"/>
          <w:lang w:val="sr-Cyrl-CS"/>
        </w:rPr>
        <w:t>из т</w:t>
      </w:r>
      <w:r w:rsidR="00DD62D2" w:rsidRPr="008B4C00">
        <w:rPr>
          <w:bCs/>
          <w:color w:val="000000"/>
          <w:spacing w:val="-3"/>
          <w:sz w:val="24"/>
          <w:szCs w:val="24"/>
          <w:lang w:val="sr-Cyrl-CS"/>
        </w:rPr>
        <w:t xml:space="preserve">ачке 1. </w:t>
      </w:r>
      <w:proofErr w:type="spellStart"/>
      <w:r w:rsidR="00DD62D2" w:rsidRPr="008B4C00">
        <w:rPr>
          <w:bCs/>
          <w:color w:val="000000"/>
          <w:spacing w:val="-3"/>
          <w:sz w:val="24"/>
          <w:szCs w:val="24"/>
          <w:lang w:val="sr-Cyrl-CS"/>
        </w:rPr>
        <w:t>диспозитива</w:t>
      </w:r>
      <w:proofErr w:type="spellEnd"/>
      <w:r w:rsidR="00DD62D2" w:rsidRPr="008B4C00">
        <w:rPr>
          <w:bCs/>
          <w:color w:val="000000"/>
          <w:spacing w:val="-3"/>
          <w:sz w:val="24"/>
          <w:szCs w:val="24"/>
          <w:lang w:val="sr-Cyrl-CS"/>
        </w:rPr>
        <w:t xml:space="preserve"> су Одлук</w:t>
      </w:r>
      <w:r w:rsidR="003C4EE4">
        <w:rPr>
          <w:bCs/>
          <w:color w:val="000000"/>
          <w:spacing w:val="-3"/>
          <w:sz w:val="24"/>
          <w:szCs w:val="24"/>
          <w:lang w:val="sr-Cyrl-CS"/>
        </w:rPr>
        <w:t>ом</w:t>
      </w:r>
      <w:r w:rsidRPr="008B4C00">
        <w:rPr>
          <w:bCs/>
          <w:color w:val="000000"/>
          <w:spacing w:val="-3"/>
          <w:sz w:val="24"/>
          <w:szCs w:val="24"/>
          <w:lang w:val="sr-Cyrl-CS"/>
        </w:rPr>
        <w:t xml:space="preserve"> о </w:t>
      </w:r>
      <w:proofErr w:type="spellStart"/>
      <w:r w:rsidR="00DD62D2" w:rsidRPr="008B4C00">
        <w:rPr>
          <w:bCs/>
          <w:color w:val="000000"/>
          <w:spacing w:val="-3"/>
          <w:sz w:val="24"/>
          <w:szCs w:val="24"/>
          <w:lang w:val="sr-Cyrl-CS"/>
        </w:rPr>
        <w:t>уврштењу</w:t>
      </w:r>
      <w:proofErr w:type="spellEnd"/>
      <w:r w:rsidRPr="008B4C00">
        <w:rPr>
          <w:bCs/>
          <w:color w:val="000000"/>
          <w:spacing w:val="-3"/>
          <w:sz w:val="24"/>
          <w:szCs w:val="24"/>
          <w:lang w:val="sr-Cyrl-CS"/>
        </w:rPr>
        <w:t xml:space="preserve"> обвезница на службено берзанско тржиште број </w:t>
      </w:r>
      <w:r w:rsidRPr="008B4C00">
        <w:rPr>
          <w:bCs/>
          <w:color w:val="000000"/>
          <w:spacing w:val="-3"/>
          <w:sz w:val="24"/>
          <w:szCs w:val="24"/>
          <w:lang w:val="hr-HR"/>
        </w:rPr>
        <w:t>09-</w:t>
      </w:r>
      <w:proofErr w:type="spellStart"/>
      <w:r w:rsidRPr="008B4C00">
        <w:rPr>
          <w:bCs/>
          <w:color w:val="000000"/>
          <w:spacing w:val="-3"/>
          <w:sz w:val="24"/>
          <w:szCs w:val="24"/>
          <w:lang w:val="sr-Cyrl-CS"/>
        </w:rPr>
        <w:t>ККХОВ</w:t>
      </w:r>
      <w:proofErr w:type="spellEnd"/>
      <w:r w:rsidRPr="008B4C00">
        <w:rPr>
          <w:bCs/>
          <w:color w:val="000000"/>
          <w:spacing w:val="-3"/>
          <w:sz w:val="24"/>
          <w:szCs w:val="24"/>
          <w:lang w:val="sr-Cyrl-CS"/>
        </w:rPr>
        <w:t>-</w:t>
      </w:r>
      <w:r w:rsidR="00D96960">
        <w:rPr>
          <w:bCs/>
          <w:color w:val="000000"/>
          <w:spacing w:val="-3"/>
          <w:sz w:val="24"/>
          <w:szCs w:val="24"/>
          <w:lang w:val="en-US"/>
        </w:rPr>
        <w:t>68</w:t>
      </w:r>
      <w:r w:rsidR="003849BA">
        <w:rPr>
          <w:bCs/>
          <w:color w:val="000000"/>
          <w:spacing w:val="-3"/>
          <w:sz w:val="24"/>
          <w:szCs w:val="24"/>
          <w:lang w:val="en-US"/>
        </w:rPr>
        <w:t>/</w:t>
      </w:r>
      <w:r w:rsidRPr="008B4C00">
        <w:rPr>
          <w:bCs/>
          <w:color w:val="000000"/>
          <w:spacing w:val="-3"/>
          <w:sz w:val="24"/>
          <w:szCs w:val="24"/>
          <w:lang w:val="hr-HR"/>
        </w:rPr>
        <w:t>1</w:t>
      </w:r>
      <w:r w:rsidR="00D96960">
        <w:rPr>
          <w:bCs/>
          <w:color w:val="000000"/>
          <w:spacing w:val="-3"/>
          <w:sz w:val="24"/>
          <w:szCs w:val="24"/>
          <w:lang w:val="sr-Latn-BA"/>
        </w:rPr>
        <w:t>6</w:t>
      </w:r>
      <w:r w:rsidR="00151344" w:rsidRPr="008B4C00">
        <w:rPr>
          <w:bCs/>
          <w:color w:val="000000"/>
          <w:spacing w:val="-3"/>
          <w:sz w:val="24"/>
          <w:szCs w:val="24"/>
          <w:lang w:val="sr-Latn-BA"/>
        </w:rPr>
        <w:t>,</w:t>
      </w:r>
      <w:r w:rsidR="003849BA">
        <w:rPr>
          <w:bCs/>
          <w:color w:val="000000"/>
          <w:spacing w:val="-3"/>
          <w:sz w:val="24"/>
          <w:szCs w:val="24"/>
          <w:lang w:val="sr-Cyrl-CS"/>
        </w:rPr>
        <w:t xml:space="preserve"> од </w:t>
      </w:r>
      <w:r w:rsidR="00D96960">
        <w:rPr>
          <w:bCs/>
          <w:color w:val="000000"/>
          <w:spacing w:val="-3"/>
          <w:sz w:val="24"/>
          <w:szCs w:val="24"/>
          <w:lang w:val="en-US"/>
        </w:rPr>
        <w:t>05</w:t>
      </w:r>
      <w:r w:rsidR="00DC0B45">
        <w:rPr>
          <w:bCs/>
          <w:color w:val="000000"/>
          <w:spacing w:val="-3"/>
          <w:sz w:val="24"/>
          <w:szCs w:val="24"/>
          <w:lang w:val="sr-Cyrl-CS"/>
        </w:rPr>
        <w:t>.</w:t>
      </w:r>
      <w:r w:rsidR="00D96960">
        <w:rPr>
          <w:bCs/>
          <w:color w:val="000000"/>
          <w:spacing w:val="-3"/>
          <w:sz w:val="24"/>
          <w:szCs w:val="24"/>
          <w:lang w:val="en-US"/>
        </w:rPr>
        <w:t>02</w:t>
      </w:r>
      <w:r w:rsidR="00DC0B45">
        <w:rPr>
          <w:bCs/>
          <w:color w:val="000000"/>
          <w:spacing w:val="-3"/>
          <w:sz w:val="24"/>
          <w:szCs w:val="24"/>
          <w:lang w:val="sr-Cyrl-CS"/>
        </w:rPr>
        <w:t>.201</w:t>
      </w:r>
      <w:r w:rsidR="00D96960">
        <w:rPr>
          <w:bCs/>
          <w:color w:val="000000"/>
          <w:spacing w:val="-3"/>
          <w:sz w:val="24"/>
          <w:szCs w:val="24"/>
          <w:lang w:val="en-US"/>
        </w:rPr>
        <w:t>6</w:t>
      </w:r>
      <w:r w:rsidR="00F14110">
        <w:rPr>
          <w:bCs/>
          <w:color w:val="000000"/>
          <w:spacing w:val="-3"/>
          <w:sz w:val="24"/>
          <w:szCs w:val="24"/>
          <w:lang w:val="sr-Cyrl-CS"/>
        </w:rPr>
        <w:t>. године</w:t>
      </w:r>
      <w:r w:rsidR="00151344" w:rsidRPr="008B4C00">
        <w:rPr>
          <w:bCs/>
          <w:color w:val="000000"/>
          <w:spacing w:val="-3"/>
          <w:sz w:val="24"/>
          <w:szCs w:val="24"/>
          <w:lang w:val="sr-Latn-BA"/>
        </w:rPr>
        <w:t xml:space="preserve"> </w:t>
      </w:r>
      <w:r w:rsidRPr="008B4C00">
        <w:rPr>
          <w:bCs/>
          <w:color w:val="000000"/>
          <w:spacing w:val="-3"/>
          <w:sz w:val="24"/>
          <w:szCs w:val="24"/>
          <w:lang w:val="sr-Cyrl-CS"/>
        </w:rPr>
        <w:t xml:space="preserve">уврштене на </w:t>
      </w:r>
      <w:proofErr w:type="spellStart"/>
      <w:r w:rsidRPr="008B4C00">
        <w:rPr>
          <w:bCs/>
          <w:color w:val="000000"/>
          <w:spacing w:val="-3"/>
          <w:sz w:val="24"/>
          <w:szCs w:val="24"/>
        </w:rPr>
        <w:t>службено</w:t>
      </w:r>
      <w:proofErr w:type="spellEnd"/>
      <w:r w:rsidRPr="008B4C00">
        <w:rPr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Pr="008B4C00">
        <w:rPr>
          <w:bCs/>
          <w:color w:val="000000"/>
          <w:spacing w:val="-3"/>
          <w:sz w:val="24"/>
          <w:szCs w:val="24"/>
        </w:rPr>
        <w:t>берзанско</w:t>
      </w:r>
      <w:proofErr w:type="spellEnd"/>
      <w:r w:rsidRPr="008B4C00">
        <w:rPr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Pr="008B4C00">
        <w:rPr>
          <w:bCs/>
          <w:color w:val="000000"/>
          <w:spacing w:val="-3"/>
          <w:sz w:val="24"/>
          <w:szCs w:val="24"/>
        </w:rPr>
        <w:t>тржиште</w:t>
      </w:r>
      <w:proofErr w:type="spellEnd"/>
      <w:r w:rsidRPr="008B4C00">
        <w:rPr>
          <w:bCs/>
          <w:color w:val="000000"/>
          <w:spacing w:val="-3"/>
          <w:sz w:val="24"/>
          <w:szCs w:val="24"/>
        </w:rPr>
        <w:t xml:space="preserve"> – </w:t>
      </w:r>
      <w:r w:rsidR="00DD62D2" w:rsidRPr="008B4C00">
        <w:rPr>
          <w:bCs/>
          <w:color w:val="000000"/>
          <w:spacing w:val="-3"/>
          <w:sz w:val="24"/>
          <w:szCs w:val="24"/>
          <w:lang w:val="sr-Cyrl-CS"/>
        </w:rPr>
        <w:t>тржиште обвезница.</w:t>
      </w:r>
    </w:p>
    <w:p w:rsidR="00E82586" w:rsidRPr="008B4C00" w:rsidRDefault="00DD62D2" w:rsidP="00E82586">
      <w:pPr>
        <w:autoSpaceDE w:val="0"/>
        <w:autoSpaceDN w:val="0"/>
        <w:adjustRightInd w:val="0"/>
        <w:jc w:val="both"/>
        <w:rPr>
          <w:color w:val="000000"/>
          <w:spacing w:val="-3"/>
          <w:sz w:val="24"/>
          <w:szCs w:val="24"/>
          <w:lang w:val="sr-Cyrl-CS"/>
        </w:rPr>
      </w:pPr>
      <w:r w:rsidRPr="008B4C00">
        <w:rPr>
          <w:color w:val="000000"/>
          <w:spacing w:val="-3"/>
          <w:sz w:val="24"/>
          <w:szCs w:val="24"/>
          <w:lang w:val="sr-Cyrl-CS"/>
        </w:rPr>
        <w:t>Чланом 19</w:t>
      </w:r>
      <w:r w:rsidR="00E82586" w:rsidRPr="008B4C00">
        <w:rPr>
          <w:color w:val="000000"/>
          <w:spacing w:val="-3"/>
          <w:sz w:val="24"/>
          <w:szCs w:val="24"/>
          <w:lang w:val="sr-Cyrl-CS"/>
        </w:rPr>
        <w:t xml:space="preserve">. Правила Бањалучке берзе прописано је да директор Берзе одређује датум почетка трговања хартијом од вриједности на службеном </w:t>
      </w:r>
      <w:r w:rsidRPr="008B4C00">
        <w:rPr>
          <w:color w:val="000000"/>
          <w:spacing w:val="-3"/>
          <w:sz w:val="24"/>
          <w:szCs w:val="24"/>
          <w:lang w:val="sr-Cyrl-CS"/>
        </w:rPr>
        <w:t xml:space="preserve">берзанксом </w:t>
      </w:r>
      <w:r w:rsidR="00E82586" w:rsidRPr="008B4C00">
        <w:rPr>
          <w:color w:val="000000"/>
          <w:spacing w:val="-3"/>
          <w:sz w:val="24"/>
          <w:szCs w:val="24"/>
          <w:lang w:val="sr-Cyrl-CS"/>
        </w:rPr>
        <w:t xml:space="preserve">тржишту у року од 15 дана од дана објављивања одлуке о </w:t>
      </w:r>
      <w:r w:rsidRPr="008B4C00">
        <w:rPr>
          <w:color w:val="000000"/>
          <w:spacing w:val="-3"/>
          <w:sz w:val="24"/>
          <w:szCs w:val="24"/>
          <w:lang w:val="sr-Cyrl-CS"/>
        </w:rPr>
        <w:t>уврштењу</w:t>
      </w:r>
      <w:r w:rsidR="00E82586" w:rsidRPr="008B4C00">
        <w:rPr>
          <w:color w:val="000000"/>
          <w:spacing w:val="-3"/>
          <w:sz w:val="24"/>
          <w:szCs w:val="24"/>
          <w:lang w:val="sr-Cyrl-CS"/>
        </w:rPr>
        <w:t xml:space="preserve"> предметне хартије.</w:t>
      </w:r>
    </w:p>
    <w:p w:rsidR="00E82586" w:rsidRPr="008B4C00" w:rsidRDefault="00E82586" w:rsidP="00E82586">
      <w:pPr>
        <w:jc w:val="both"/>
        <w:rPr>
          <w:color w:val="000000"/>
          <w:spacing w:val="-3"/>
          <w:sz w:val="24"/>
          <w:szCs w:val="24"/>
          <w:lang w:val="sr-Cyrl-CS"/>
        </w:rPr>
      </w:pPr>
      <w:r w:rsidRPr="008B4C00">
        <w:rPr>
          <w:color w:val="000000"/>
          <w:spacing w:val="-3"/>
          <w:sz w:val="24"/>
          <w:szCs w:val="24"/>
          <w:lang w:val="hr-HR"/>
        </w:rPr>
        <w:t xml:space="preserve">Сходно наведеном </w:t>
      </w:r>
      <w:r w:rsidRPr="008B4C00">
        <w:rPr>
          <w:color w:val="000000"/>
          <w:spacing w:val="-3"/>
          <w:sz w:val="24"/>
          <w:szCs w:val="24"/>
          <w:lang w:val="sr-Cyrl-CS"/>
        </w:rPr>
        <w:t>ријешено је</w:t>
      </w:r>
      <w:r w:rsidRPr="008B4C00">
        <w:rPr>
          <w:color w:val="000000"/>
          <w:spacing w:val="-3"/>
          <w:sz w:val="24"/>
          <w:szCs w:val="24"/>
          <w:lang w:val="hr-HR"/>
        </w:rPr>
        <w:t xml:space="preserve"> као у диспозит</w:t>
      </w:r>
      <w:r w:rsidRPr="008B4C00">
        <w:rPr>
          <w:color w:val="000000"/>
          <w:spacing w:val="-3"/>
          <w:sz w:val="24"/>
          <w:szCs w:val="24"/>
          <w:lang w:val="sr-Cyrl-CS"/>
        </w:rPr>
        <w:t>и</w:t>
      </w:r>
      <w:r w:rsidRPr="008B4C00">
        <w:rPr>
          <w:color w:val="000000"/>
          <w:spacing w:val="-3"/>
          <w:sz w:val="24"/>
          <w:szCs w:val="24"/>
          <w:lang w:val="hr-HR"/>
        </w:rPr>
        <w:t>ву овог рјешења.</w:t>
      </w:r>
    </w:p>
    <w:p w:rsidR="00584BE6" w:rsidRPr="008B4C00" w:rsidRDefault="00584BE6" w:rsidP="00E82586">
      <w:pPr>
        <w:jc w:val="both"/>
        <w:rPr>
          <w:color w:val="000000"/>
          <w:spacing w:val="-3"/>
          <w:sz w:val="24"/>
          <w:szCs w:val="24"/>
          <w:lang w:val="sr-Cyrl-CS"/>
        </w:rPr>
      </w:pPr>
    </w:p>
    <w:p w:rsidR="00E82586" w:rsidRPr="008B4C00" w:rsidRDefault="00E82586" w:rsidP="00E82586">
      <w:pPr>
        <w:jc w:val="both"/>
        <w:rPr>
          <w:color w:val="000000"/>
          <w:spacing w:val="-3"/>
          <w:sz w:val="24"/>
          <w:szCs w:val="24"/>
          <w:lang w:val="hr-HR"/>
        </w:rPr>
      </w:pPr>
    </w:p>
    <w:p w:rsidR="001E68D3" w:rsidRPr="008B4C00" w:rsidRDefault="001E68D3" w:rsidP="00E82586">
      <w:pPr>
        <w:jc w:val="both"/>
        <w:rPr>
          <w:color w:val="000000"/>
          <w:spacing w:val="-3"/>
          <w:sz w:val="24"/>
          <w:szCs w:val="24"/>
          <w:lang w:val="hr-HR"/>
        </w:rPr>
      </w:pPr>
    </w:p>
    <w:p w:rsidR="00E82586" w:rsidRPr="008B4C00" w:rsidRDefault="00E82586" w:rsidP="00E82586">
      <w:pPr>
        <w:jc w:val="both"/>
        <w:rPr>
          <w:b/>
          <w:sz w:val="24"/>
          <w:szCs w:val="24"/>
          <w:lang w:val="sr-Cyrl-CS"/>
        </w:rPr>
      </w:pP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  <w:t xml:space="preserve"> </w:t>
      </w:r>
      <w:r w:rsidRPr="008B4C00">
        <w:rPr>
          <w:b/>
          <w:sz w:val="24"/>
          <w:szCs w:val="24"/>
          <w:lang w:val="sr-Cyrl-CS"/>
        </w:rPr>
        <w:t>ДИРЕКТОР</w:t>
      </w:r>
    </w:p>
    <w:p w:rsidR="00E82586" w:rsidRPr="008B4C00" w:rsidRDefault="00E82586" w:rsidP="00E82586">
      <w:pPr>
        <w:jc w:val="both"/>
        <w:rPr>
          <w:b/>
          <w:sz w:val="24"/>
          <w:szCs w:val="24"/>
          <w:lang w:val="hr-HR"/>
        </w:rPr>
      </w:pP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  <w:t>Милан Божић</w:t>
      </w:r>
    </w:p>
    <w:p w:rsidR="00E82586" w:rsidRPr="008B4C00" w:rsidRDefault="00E82586" w:rsidP="00E82586">
      <w:pPr>
        <w:jc w:val="both"/>
        <w:rPr>
          <w:b/>
          <w:sz w:val="24"/>
          <w:szCs w:val="24"/>
          <w:lang w:val="sr-Cyrl-CS"/>
        </w:rPr>
      </w:pPr>
    </w:p>
    <w:p w:rsidR="00584BE6" w:rsidRPr="008B4C00" w:rsidRDefault="00584BE6" w:rsidP="00E82586">
      <w:pPr>
        <w:jc w:val="both"/>
        <w:rPr>
          <w:b/>
          <w:sz w:val="24"/>
          <w:szCs w:val="24"/>
          <w:lang w:val="en-US"/>
        </w:rPr>
      </w:pPr>
    </w:p>
    <w:p w:rsidR="001E68D3" w:rsidRPr="008B4C00" w:rsidRDefault="001E68D3" w:rsidP="00E82586">
      <w:pPr>
        <w:jc w:val="both"/>
        <w:rPr>
          <w:b/>
          <w:sz w:val="24"/>
          <w:szCs w:val="24"/>
          <w:lang w:val="en-US"/>
        </w:rPr>
      </w:pPr>
    </w:p>
    <w:p w:rsidR="00584BE6" w:rsidRPr="008B4C00" w:rsidRDefault="00584BE6" w:rsidP="00E82586">
      <w:pPr>
        <w:jc w:val="both"/>
        <w:rPr>
          <w:b/>
          <w:sz w:val="24"/>
          <w:szCs w:val="24"/>
          <w:lang w:val="sr-Cyrl-CS"/>
        </w:rPr>
      </w:pPr>
    </w:p>
    <w:p w:rsidR="00E82586" w:rsidRPr="008B4C00" w:rsidRDefault="00E82586" w:rsidP="00E82586">
      <w:pPr>
        <w:jc w:val="both"/>
        <w:rPr>
          <w:b/>
          <w:sz w:val="24"/>
          <w:szCs w:val="24"/>
          <w:lang w:val="sr-Cyrl-CS"/>
        </w:rPr>
      </w:pPr>
    </w:p>
    <w:p w:rsidR="00E82586" w:rsidRPr="008B4C00" w:rsidRDefault="00E82586" w:rsidP="00E82586">
      <w:pPr>
        <w:jc w:val="both"/>
        <w:rPr>
          <w:sz w:val="24"/>
          <w:szCs w:val="24"/>
          <w:lang w:val="sr-Cyrl-CS"/>
        </w:rPr>
      </w:pPr>
      <w:r w:rsidRPr="008B4C00">
        <w:rPr>
          <w:sz w:val="24"/>
          <w:szCs w:val="24"/>
          <w:lang w:val="sr-Cyrl-CS"/>
        </w:rPr>
        <w:t>Достављено:</w:t>
      </w:r>
    </w:p>
    <w:p w:rsidR="00E82586" w:rsidRPr="008B4C00" w:rsidRDefault="00E82586" w:rsidP="00E82586">
      <w:pPr>
        <w:numPr>
          <w:ilvl w:val="0"/>
          <w:numId w:val="13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 w:rsidRPr="008B4C00">
        <w:rPr>
          <w:sz w:val="24"/>
          <w:szCs w:val="24"/>
          <w:lang w:val="sr-Cyrl-CS"/>
        </w:rPr>
        <w:t>Комисији за хартије од вриједности Републике Српске</w:t>
      </w:r>
    </w:p>
    <w:p w:rsidR="00E82586" w:rsidRPr="008B4C00" w:rsidRDefault="00E82586" w:rsidP="00E82586">
      <w:pPr>
        <w:numPr>
          <w:ilvl w:val="0"/>
          <w:numId w:val="13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 w:rsidRPr="008B4C00">
        <w:rPr>
          <w:sz w:val="24"/>
          <w:szCs w:val="24"/>
          <w:lang w:val="sr-Cyrl-CS"/>
        </w:rPr>
        <w:t>Члановима Берзе</w:t>
      </w:r>
    </w:p>
    <w:p w:rsidR="00E82586" w:rsidRPr="008B4C00" w:rsidRDefault="00E82586" w:rsidP="00E82586">
      <w:pPr>
        <w:numPr>
          <w:ilvl w:val="0"/>
          <w:numId w:val="13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 w:rsidRPr="008B4C00">
        <w:rPr>
          <w:sz w:val="24"/>
          <w:szCs w:val="24"/>
          <w:lang w:val="sr-Cyrl-CS"/>
        </w:rPr>
        <w:t>Емитенту</w:t>
      </w:r>
    </w:p>
    <w:p w:rsidR="00E82586" w:rsidRPr="008B4C00" w:rsidRDefault="00E82586" w:rsidP="00E82586">
      <w:pPr>
        <w:numPr>
          <w:ilvl w:val="0"/>
          <w:numId w:val="13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Latn-BA"/>
        </w:rPr>
      </w:pPr>
      <w:proofErr w:type="spellStart"/>
      <w:r w:rsidRPr="008B4C00">
        <w:rPr>
          <w:sz w:val="24"/>
          <w:szCs w:val="24"/>
        </w:rPr>
        <w:t>Архиви</w:t>
      </w:r>
      <w:proofErr w:type="spellEnd"/>
    </w:p>
    <w:p w:rsidR="00E82586" w:rsidRPr="008B4C00" w:rsidRDefault="00E82586" w:rsidP="00E82586">
      <w:pPr>
        <w:ind w:firstLine="720"/>
        <w:rPr>
          <w:sz w:val="24"/>
          <w:szCs w:val="24"/>
        </w:rPr>
      </w:pPr>
    </w:p>
    <w:p w:rsidR="00D0617C" w:rsidRPr="008B4C00" w:rsidRDefault="00D0617C" w:rsidP="00275E65">
      <w:pPr>
        <w:rPr>
          <w:sz w:val="24"/>
          <w:szCs w:val="24"/>
        </w:rPr>
      </w:pPr>
    </w:p>
    <w:sectPr w:rsidR="00D0617C" w:rsidRPr="008B4C00" w:rsidSect="002F44AE">
      <w:headerReference w:type="default" r:id="rId7"/>
      <w:footerReference w:type="default" r:id="rId8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596" w:rsidRDefault="006D0596">
      <w:r>
        <w:separator/>
      </w:r>
    </w:p>
  </w:endnote>
  <w:endnote w:type="continuationSeparator" w:id="0">
    <w:p w:rsidR="006D0596" w:rsidRDefault="006D0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E6" w:rsidRPr="00B84D05" w:rsidRDefault="00853A22">
    <w:pPr>
      <w:pStyle w:val="Footer"/>
      <w:rPr>
        <w:rFonts w:ascii="Calibri" w:hAnsi="Calibri"/>
        <w:bCs/>
        <w:sz w:val="14"/>
        <w:szCs w:val="14"/>
        <w:lang w:val="en-US"/>
      </w:rPr>
    </w:pPr>
    <w:r w:rsidRPr="00853A22">
      <w:rPr>
        <w:rFonts w:ascii="Calibri" w:hAnsi="Calibri"/>
        <w:noProof/>
        <w:sz w:val="14"/>
        <w:szCs w:val="14"/>
        <w:lang w:val="en-US"/>
      </w:rPr>
      <w:pict>
        <v:line id="_x0000_s2052" style="position:absolute;z-index:251659264" from="-2.4pt,0" to="457.2pt,0"/>
      </w:pict>
    </w:r>
    <w:r w:rsidR="00584BE6" w:rsidRPr="00B84D05">
      <w:rPr>
        <w:rFonts w:ascii="Calibri" w:hAnsi="Calibri"/>
        <w:sz w:val="14"/>
        <w:szCs w:val="14"/>
        <w:lang w:val="sr-Cyrl-CS"/>
      </w:rPr>
      <w:t>Регистар</w:t>
    </w:r>
    <w:r w:rsidR="00584BE6">
      <w:rPr>
        <w:rFonts w:ascii="Calibri" w:hAnsi="Calibri"/>
        <w:sz w:val="14"/>
        <w:szCs w:val="14"/>
        <w:lang w:val="sr-Cyrl-CS"/>
      </w:rPr>
      <w:t xml:space="preserve"> Окружног привредног суда Бања Лука бр. 057-0-Рег-11-002178 </w:t>
    </w:r>
    <w:r w:rsidR="00584BE6" w:rsidRPr="00B84D05">
      <w:rPr>
        <w:rFonts w:ascii="Calibri" w:hAnsi="Calibri"/>
        <w:sz w:val="14"/>
        <w:szCs w:val="14"/>
        <w:lang w:val="sr-Cyrl-CS"/>
      </w:rPr>
      <w:sym w:font="Symbol" w:char="F0B7"/>
    </w:r>
    <w:r w:rsidR="00584BE6" w:rsidRPr="00B84D05">
      <w:rPr>
        <w:rFonts w:ascii="Calibri" w:hAnsi="Calibri"/>
        <w:sz w:val="14"/>
        <w:szCs w:val="14"/>
        <w:lang w:val="sr-Cyrl-CS"/>
      </w:rPr>
      <w:t xml:space="preserve"> </w:t>
    </w:r>
    <w:r w:rsidR="00584BE6">
      <w:rPr>
        <w:rFonts w:ascii="Calibri" w:hAnsi="Calibri"/>
        <w:sz w:val="14"/>
        <w:szCs w:val="14"/>
        <w:lang w:val="sr-Cyrl-CS"/>
      </w:rPr>
      <w:t>Уп. и упл. капитал 2</w:t>
    </w:r>
    <w:r w:rsidR="00584BE6" w:rsidRPr="00B84D05">
      <w:rPr>
        <w:rFonts w:ascii="Calibri" w:hAnsi="Calibri"/>
        <w:sz w:val="14"/>
        <w:szCs w:val="14"/>
        <w:lang w:val="sr-Cyrl-CS"/>
      </w:rPr>
      <w:t>.</w:t>
    </w:r>
    <w:r w:rsidR="00584BE6">
      <w:rPr>
        <w:rFonts w:ascii="Calibri" w:hAnsi="Calibri"/>
        <w:sz w:val="14"/>
        <w:szCs w:val="14"/>
        <w:lang w:val="sr-Cyrl-CS"/>
      </w:rPr>
      <w:t>660</w:t>
    </w:r>
    <w:r w:rsidR="00584BE6" w:rsidRPr="00B84D05">
      <w:rPr>
        <w:rFonts w:ascii="Calibri" w:hAnsi="Calibri"/>
        <w:sz w:val="14"/>
        <w:szCs w:val="14"/>
        <w:lang w:val="sr-Cyrl-CS"/>
      </w:rPr>
      <w:t>.000 КМ</w:t>
    </w:r>
    <w:r w:rsidR="00584BE6" w:rsidRPr="00B84D05">
      <w:rPr>
        <w:rFonts w:ascii="Calibri" w:hAnsi="Calibri"/>
        <w:sz w:val="14"/>
        <w:szCs w:val="14"/>
        <w:lang w:val="hr-HR"/>
      </w:rPr>
      <w:t xml:space="preserve"> </w:t>
    </w:r>
    <w:r w:rsidR="00584BE6" w:rsidRPr="00B84D05">
      <w:rPr>
        <w:rFonts w:ascii="Calibri" w:hAnsi="Calibri"/>
        <w:sz w:val="14"/>
        <w:szCs w:val="14"/>
        <w:lang w:val="sr-Cyrl-CS"/>
      </w:rPr>
      <w:sym w:font="Symbol" w:char="F0B7"/>
    </w:r>
    <w:r w:rsidR="00584BE6" w:rsidRPr="00B84D05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584BE6" w:rsidRPr="00B84D05">
      <w:rPr>
        <w:rFonts w:ascii="Calibri" w:hAnsi="Calibri"/>
        <w:sz w:val="14"/>
        <w:szCs w:val="14"/>
        <w:lang w:val="sr-Cyrl-CS"/>
      </w:rPr>
      <w:sym w:font="Symbol" w:char="F0B7"/>
    </w:r>
    <w:r w:rsidR="00584BE6" w:rsidRPr="00B84D05">
      <w:rPr>
        <w:rFonts w:ascii="Calibri" w:hAnsi="Calibri"/>
        <w:sz w:val="14"/>
        <w:szCs w:val="14"/>
        <w:lang w:val="hr-HR"/>
      </w:rPr>
      <w:t xml:space="preserve"> </w:t>
    </w:r>
    <w:r w:rsidR="00584BE6" w:rsidRPr="00B84D05">
      <w:rPr>
        <w:rFonts w:ascii="Calibri" w:hAnsi="Calibri"/>
        <w:bCs/>
        <w:sz w:val="14"/>
        <w:szCs w:val="14"/>
        <w:lang w:val="en-US"/>
      </w:rPr>
      <w:t xml:space="preserve">ЈИБ 4401006360008 </w:t>
    </w:r>
  </w:p>
  <w:p w:rsidR="00584BE6" w:rsidRPr="00B84D05" w:rsidRDefault="00584BE6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Жиро рачун: </w:t>
    </w:r>
    <w:r w:rsidRPr="00B84D05">
      <w:rPr>
        <w:rFonts w:ascii="Calibri" w:hAnsi="Calibri"/>
        <w:bCs/>
        <w:sz w:val="14"/>
        <w:szCs w:val="14"/>
        <w:lang w:val="sr-Cyrl-CS"/>
      </w:rPr>
      <w:t xml:space="preserve">НЛБ Развојна банка а.д. Бања Лука 562-100-80001108-50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 w:rsidRPr="00B84D05">
      <w:rPr>
        <w:rFonts w:ascii="Calibri" w:hAnsi="Calibri"/>
        <w:bCs/>
        <w:sz w:val="14"/>
        <w:szCs w:val="14"/>
        <w:lang w:val="sr-Latn-CS"/>
      </w:rPr>
      <w:t xml:space="preserve">Unicredit bank </w:t>
    </w:r>
    <w:r w:rsidRPr="00B84D05">
      <w:rPr>
        <w:rFonts w:ascii="Calibri" w:hAnsi="Calibri"/>
        <w:bCs/>
        <w:sz w:val="14"/>
        <w:szCs w:val="14"/>
        <w:lang w:val="sr-Cyrl-CS"/>
      </w:rPr>
      <w:t>а.д. Бања Лука 551001-0000-8837-96</w:t>
    </w:r>
  </w:p>
  <w:p w:rsidR="00584BE6" w:rsidRPr="00B84D05" w:rsidRDefault="00584BE6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B84D05">
      <w:rPr>
        <w:rFonts w:ascii="Calibri" w:hAnsi="Calibri"/>
        <w:bCs/>
        <w:sz w:val="14"/>
        <w:szCs w:val="14"/>
        <w:lang w:val="sr-Latn-CS"/>
      </w:rPr>
      <w:t xml:space="preserve">Hypo Alpe-Adria-Bank </w:t>
    </w:r>
    <w:r w:rsidRPr="00B84D05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Pr="00B84D05">
      <w:rPr>
        <w:rFonts w:ascii="Calibri" w:hAnsi="Calibri"/>
        <w:bCs/>
        <w:sz w:val="14"/>
        <w:szCs w:val="14"/>
        <w:lang w:val="sr-Latn-CS"/>
      </w:rPr>
      <w:t>5520020001842674</w:t>
    </w:r>
    <w:r w:rsidRPr="00B84D05">
      <w:rPr>
        <w:rFonts w:ascii="Calibri" w:hAnsi="Calibri"/>
        <w:bCs/>
        <w:sz w:val="14"/>
        <w:szCs w:val="14"/>
        <w:lang w:val="sr-Cyrl-CS"/>
      </w:rPr>
      <w:t xml:space="preserve">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>
      <w:rPr>
        <w:rFonts w:ascii="Calibri" w:hAnsi="Calibri"/>
        <w:bCs/>
        <w:sz w:val="14"/>
        <w:szCs w:val="14"/>
        <w:lang w:val="sr-Latn-CS"/>
      </w:rPr>
      <w:t>Sberbank</w:t>
    </w:r>
    <w:r w:rsidRPr="00B84D05">
      <w:rPr>
        <w:rFonts w:ascii="Calibri" w:hAnsi="Calibri"/>
        <w:bCs/>
        <w:sz w:val="14"/>
        <w:szCs w:val="14"/>
        <w:lang w:val="sr-Latn-CS"/>
      </w:rPr>
      <w:t xml:space="preserve"> </w:t>
    </w:r>
    <w:r w:rsidRPr="00B84D05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Pr="00B84D05">
      <w:rPr>
        <w:rFonts w:ascii="Calibri" w:hAnsi="Calibri"/>
        <w:bCs/>
        <w:sz w:val="14"/>
        <w:szCs w:val="14"/>
        <w:lang w:val="sr-Latn-CS"/>
      </w:rPr>
      <w:t>567-162-11007425-65</w:t>
    </w:r>
  </w:p>
  <w:p w:rsidR="00584BE6" w:rsidRPr="00B84D05" w:rsidRDefault="00584BE6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596" w:rsidRDefault="006D0596">
      <w:r>
        <w:separator/>
      </w:r>
    </w:p>
  </w:footnote>
  <w:footnote w:type="continuationSeparator" w:id="0">
    <w:p w:rsidR="006D0596" w:rsidRDefault="006D0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E6" w:rsidRDefault="00853A22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:rsidR="00584BE6" w:rsidRPr="00B84D05" w:rsidRDefault="00584BE6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:rsidR="00584BE6" w:rsidRPr="00B84D05" w:rsidRDefault="00584BE6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584BE6" w:rsidRPr="00B84D05" w:rsidRDefault="00584BE6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:rsidR="00584BE6" w:rsidRPr="00B84D05" w:rsidRDefault="00584BE6">
                <w:pPr>
                  <w:jc w:val="both"/>
                  <w:rPr>
                    <w:rFonts w:ascii="Calibri" w:hAnsi="Calibri"/>
                    <w:sz w:val="22"/>
                    <w:szCs w:val="22"/>
                    <w:lang w:val="ru-RU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 51 326040, 326041</w:t>
                </w:r>
              </w:p>
              <w:p w:rsidR="00584BE6" w:rsidRPr="00B84D05" w:rsidRDefault="00584BE6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 51 326056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 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-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mail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: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office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@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blberza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.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com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    </w:t>
                </w:r>
              </w:p>
              <w:p w:rsidR="00584BE6" w:rsidRDefault="00584BE6">
                <w:pPr>
                  <w:jc w:val="both"/>
                  <w:rPr>
                    <w:sz w:val="24"/>
                    <w:lang w:val="sr-Cyrl-CS"/>
                  </w:rPr>
                </w:pPr>
              </w:p>
              <w:p w:rsidR="00584BE6" w:rsidRDefault="00584BE6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:rsidR="00584BE6" w:rsidRDefault="00584BE6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584BE6">
      <w:rPr>
        <w:lang w:val="en-US"/>
      </w:rPr>
      <w:tab/>
    </w:r>
    <w:r w:rsidR="00FD6470"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8436C"/>
    <w:multiLevelType w:val="hybridMultilevel"/>
    <w:tmpl w:val="B07E6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AB3249"/>
    <w:multiLevelType w:val="hybridMultilevel"/>
    <w:tmpl w:val="AD08BA7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CA2528F"/>
    <w:multiLevelType w:val="hybridMultilevel"/>
    <w:tmpl w:val="EE70C69E"/>
    <w:lvl w:ilvl="0" w:tplc="577A556E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5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207BDC"/>
    <w:multiLevelType w:val="hybridMultilevel"/>
    <w:tmpl w:val="DCC281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13"/>
  </w:num>
  <w:num w:numId="5">
    <w:abstractNumId w:val="5"/>
  </w:num>
  <w:num w:numId="6">
    <w:abstractNumId w:val="11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  <w:num w:numId="11">
    <w:abstractNumId w:val="2"/>
  </w:num>
  <w:num w:numId="12">
    <w:abstractNumId w:val="0"/>
  </w:num>
  <w:num w:numId="13">
    <w:abstractNumId w:val="6"/>
  </w:num>
  <w:num w:numId="14">
    <w:abstractNumId w:val="16"/>
  </w:num>
  <w:num w:numId="15">
    <w:abstractNumId w:val="9"/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471E"/>
    <w:rsid w:val="00036573"/>
    <w:rsid w:val="00047280"/>
    <w:rsid w:val="00052055"/>
    <w:rsid w:val="000A6FBD"/>
    <w:rsid w:val="001203B7"/>
    <w:rsid w:val="00151344"/>
    <w:rsid w:val="001828B5"/>
    <w:rsid w:val="00187E1E"/>
    <w:rsid w:val="001944EB"/>
    <w:rsid w:val="00196151"/>
    <w:rsid w:val="001C781A"/>
    <w:rsid w:val="001D4E84"/>
    <w:rsid w:val="001E68D3"/>
    <w:rsid w:val="0022274C"/>
    <w:rsid w:val="00275E65"/>
    <w:rsid w:val="00297771"/>
    <w:rsid w:val="002B5509"/>
    <w:rsid w:val="002D28CC"/>
    <w:rsid w:val="002F44AE"/>
    <w:rsid w:val="00337CBA"/>
    <w:rsid w:val="00343CD1"/>
    <w:rsid w:val="00355F68"/>
    <w:rsid w:val="00374B76"/>
    <w:rsid w:val="003849BA"/>
    <w:rsid w:val="003B7A91"/>
    <w:rsid w:val="003C4EE4"/>
    <w:rsid w:val="003D1681"/>
    <w:rsid w:val="003F2DC4"/>
    <w:rsid w:val="0041777A"/>
    <w:rsid w:val="0043471E"/>
    <w:rsid w:val="004373A0"/>
    <w:rsid w:val="0044318E"/>
    <w:rsid w:val="00456D54"/>
    <w:rsid w:val="004B1CA6"/>
    <w:rsid w:val="004D43F4"/>
    <w:rsid w:val="004D47BB"/>
    <w:rsid w:val="00512805"/>
    <w:rsid w:val="00584BE6"/>
    <w:rsid w:val="005A7A19"/>
    <w:rsid w:val="006210E9"/>
    <w:rsid w:val="00626EA3"/>
    <w:rsid w:val="006D0596"/>
    <w:rsid w:val="006F65BA"/>
    <w:rsid w:val="007148FB"/>
    <w:rsid w:val="00740CAC"/>
    <w:rsid w:val="00747786"/>
    <w:rsid w:val="00757A24"/>
    <w:rsid w:val="007832B1"/>
    <w:rsid w:val="007D5EB2"/>
    <w:rsid w:val="00853A22"/>
    <w:rsid w:val="008B4C00"/>
    <w:rsid w:val="008C1C02"/>
    <w:rsid w:val="00902EF8"/>
    <w:rsid w:val="009146D3"/>
    <w:rsid w:val="00917FF6"/>
    <w:rsid w:val="00923A27"/>
    <w:rsid w:val="00937A28"/>
    <w:rsid w:val="009644CB"/>
    <w:rsid w:val="00970509"/>
    <w:rsid w:val="009830EA"/>
    <w:rsid w:val="009F2C5B"/>
    <w:rsid w:val="00A97602"/>
    <w:rsid w:val="00AD3BF4"/>
    <w:rsid w:val="00B02B53"/>
    <w:rsid w:val="00B135B5"/>
    <w:rsid w:val="00B84D05"/>
    <w:rsid w:val="00BA1952"/>
    <w:rsid w:val="00BB7BD5"/>
    <w:rsid w:val="00BC34C2"/>
    <w:rsid w:val="00BC5D74"/>
    <w:rsid w:val="00BD04FF"/>
    <w:rsid w:val="00BD32F5"/>
    <w:rsid w:val="00BF7BAA"/>
    <w:rsid w:val="00C2037C"/>
    <w:rsid w:val="00C8601A"/>
    <w:rsid w:val="00CC4D58"/>
    <w:rsid w:val="00CD4BC1"/>
    <w:rsid w:val="00CD6472"/>
    <w:rsid w:val="00D028E3"/>
    <w:rsid w:val="00D0617C"/>
    <w:rsid w:val="00D12D75"/>
    <w:rsid w:val="00D80B54"/>
    <w:rsid w:val="00D96960"/>
    <w:rsid w:val="00DC0B45"/>
    <w:rsid w:val="00DD62D2"/>
    <w:rsid w:val="00DE06A8"/>
    <w:rsid w:val="00DF1BF9"/>
    <w:rsid w:val="00E31D6F"/>
    <w:rsid w:val="00E82586"/>
    <w:rsid w:val="00E827A2"/>
    <w:rsid w:val="00EC5CE8"/>
    <w:rsid w:val="00ED444C"/>
    <w:rsid w:val="00EE6480"/>
    <w:rsid w:val="00EF60DE"/>
    <w:rsid w:val="00F14110"/>
    <w:rsid w:val="00F413FD"/>
    <w:rsid w:val="00F60383"/>
    <w:rsid w:val="00F63DC6"/>
    <w:rsid w:val="00F65E1B"/>
    <w:rsid w:val="00F96F82"/>
    <w:rsid w:val="00FD6470"/>
    <w:rsid w:val="00FF6A84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73A0"/>
    <w:rPr>
      <w:lang w:val="en-AU"/>
    </w:rPr>
  </w:style>
  <w:style w:type="paragraph" w:styleId="Heading1">
    <w:name w:val="heading 1"/>
    <w:basedOn w:val="Normal"/>
    <w:next w:val="Normal"/>
    <w:qFormat/>
    <w:rsid w:val="004373A0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4373A0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4373A0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4373A0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373A0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4373A0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4373A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373A0"/>
    <w:pPr>
      <w:tabs>
        <w:tab w:val="center" w:pos="4536"/>
        <w:tab w:val="right" w:pos="9072"/>
      </w:tabs>
    </w:pPr>
  </w:style>
  <w:style w:type="character" w:customStyle="1" w:styleId="BodyTextChar">
    <w:name w:val="Body Text Char"/>
    <w:basedOn w:val="DefaultParagraphFont"/>
    <w:link w:val="BodyText"/>
    <w:rsid w:val="00E82586"/>
    <w:rPr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E82586"/>
    <w:rPr>
      <w:sz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adrijana.baralic</cp:lastModifiedBy>
  <cp:revision>2</cp:revision>
  <cp:lastPrinted>2014-09-26T11:50:00Z</cp:lastPrinted>
  <dcterms:created xsi:type="dcterms:W3CDTF">2016-02-05T13:55:00Z</dcterms:created>
  <dcterms:modified xsi:type="dcterms:W3CDTF">2016-02-05T13:55:00Z</dcterms:modified>
</cp:coreProperties>
</file>